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16370" w:rsidRDefault="00BB356D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/>
        </w:rPr>
        <w:t>英吉沙县扶贫项目</w:t>
      </w:r>
    </w:p>
    <w:p w:rsidR="001B3279" w:rsidRDefault="00BB356D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1B3279" w:rsidRDefault="001B3279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B3279" w:rsidRDefault="00BB356D">
      <w:pPr>
        <w:pStyle w:val="Af7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1B3279" w:rsidRDefault="001B3279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1B3279" w:rsidRDefault="001B3279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1B3279" w:rsidRDefault="001B3279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1B3279" w:rsidRDefault="001B3279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1B3279" w:rsidRDefault="001B3279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1B3279" w:rsidRDefault="001B3279">
      <w:pPr>
        <w:pStyle w:val="Af7"/>
        <w:spacing w:line="540" w:lineRule="exact"/>
        <w:rPr>
          <w:kern w:val="0"/>
          <w:sz w:val="30"/>
          <w:szCs w:val="30"/>
        </w:rPr>
      </w:pPr>
    </w:p>
    <w:p w:rsidR="001B3279" w:rsidRDefault="001B3279">
      <w:pPr>
        <w:pStyle w:val="Af7"/>
        <w:spacing w:line="540" w:lineRule="exact"/>
        <w:rPr>
          <w:kern w:val="0"/>
          <w:sz w:val="30"/>
          <w:szCs w:val="30"/>
        </w:rPr>
      </w:pPr>
    </w:p>
    <w:p w:rsidR="001B3279" w:rsidRDefault="00BB356D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英吉沙县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1100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个农村小商铺项目</w:t>
      </w:r>
    </w:p>
    <w:p w:rsidR="001B3279" w:rsidRDefault="00BB356D">
      <w:pPr>
        <w:pStyle w:val="Af7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14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个乡镇</w:t>
      </w:r>
    </w:p>
    <w:p w:rsidR="001B3279" w:rsidRDefault="00BB356D">
      <w:pPr>
        <w:pStyle w:val="Af7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中共英吉沙县委组织部</w:t>
      </w:r>
    </w:p>
    <w:p w:rsidR="001B3279" w:rsidRDefault="00BB356D">
      <w:pPr>
        <w:pStyle w:val="Af7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李鹏</w:t>
      </w:r>
    </w:p>
    <w:p w:rsidR="001B3279" w:rsidRDefault="00BB356D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21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B16370" w:rsidRDefault="00B16370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B16370" w:rsidRDefault="00B16370" w:rsidP="00B16370">
      <w:pPr>
        <w:pStyle w:val="Af7"/>
        <w:spacing w:line="360" w:lineRule="auto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1B3279" w:rsidRDefault="00BB356D" w:rsidP="00B16370">
      <w:pPr>
        <w:pStyle w:val="Af7"/>
        <w:spacing w:line="360" w:lineRule="auto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1B3279" w:rsidRDefault="00BB356D" w:rsidP="00B16370">
      <w:pPr>
        <w:spacing w:line="360" w:lineRule="auto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rPr>
          <w:rStyle w:val="af"/>
          <w:rFonts w:ascii="楷体_GB2312" w:eastAsia="楷体_GB2312" w:hAnsi="楷体"/>
          <w:spacing w:val="-4"/>
          <w:sz w:val="32"/>
          <w:szCs w:val="32"/>
        </w:rPr>
      </w:pP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 w:rsidRPr="00B16370">
        <w:rPr>
          <w:rStyle w:val="af"/>
          <w:rFonts w:ascii="楷体_GB2312" w:eastAsia="楷体_GB2312" w:hAnsi="楷体"/>
          <w:spacing w:val="-4"/>
          <w:sz w:val="32"/>
          <w:szCs w:val="32"/>
        </w:rPr>
        <w:t>绩效目标</w:t>
      </w: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 w:hint="eastAsia"/>
          <w:b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</w:t>
      </w:r>
      <w:r w:rsidRPr="00B16370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B16370" w:rsidRPr="00991943" w:rsidRDefault="00BB356D" w:rsidP="00B16370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110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个贫困村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每村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个，共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修建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1100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个小商铺，每个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商铺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 w:rsidRPr="00991943"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 w:rsidRPr="00991943"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22000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平米，每平米造价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预算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1500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元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，共计投入资金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万元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。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建设要求：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110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个贫困村与乡镇统筹协商，广泛征求群众意见，在本乡镇合理布局，可以集中修建，也可以分散修建，力争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6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月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15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日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前开工，</w:t>
      </w:r>
      <w:r w:rsidRPr="00991943">
        <w:rPr>
          <w:rFonts w:ascii="仿宋_GB2312" w:eastAsia="仿宋_GB2312" w:hint="eastAsia"/>
          <w:bCs/>
          <w:spacing w:val="-6"/>
          <w:sz w:val="32"/>
          <w:szCs w:val="32"/>
        </w:rPr>
        <w:t>确保年内投入使用、产生效益。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</w:t>
      </w:r>
      <w:r w:rsidRPr="00B16370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</w:t>
      </w:r>
    </w:p>
    <w:p w:rsidR="001B3279" w:rsidRDefault="00BB356D" w:rsidP="00B16370">
      <w:pPr>
        <w:spacing w:line="360" w:lineRule="auto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</w:t>
      </w:r>
      <w:r>
        <w:rPr>
          <w:rFonts w:eastAsia="仿宋_GB2312" w:hint="eastAsia"/>
          <w:sz w:val="32"/>
        </w:rPr>
        <w:t>新建。</w:t>
      </w:r>
      <w:bookmarkStart w:id="0" w:name="_GoBack"/>
      <w:bookmarkEnd w:id="0"/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</w:t>
      </w:r>
      <w:r w:rsidRPr="00B16370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B16370"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英吉沙县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1100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个农村小商铺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3465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lastRenderedPageBreak/>
        <w:t>元，其中财政资金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165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万元，债券资金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2018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年实际收到预算资金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本项目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季度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实际支付资金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1320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95.24%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。县财政配套资金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165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万元结转，项目资金主要用于支付项目监理费用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23.1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万元、可</w:t>
      </w:r>
      <w:proofErr w:type="gramStart"/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研</w:t>
      </w:r>
      <w:proofErr w:type="gramEnd"/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报告费用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8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万元，项目地勘费用支付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1.20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万元，项目设计费用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4.2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/>
          <w:spacing w:val="-4"/>
          <w:sz w:val="32"/>
          <w:szCs w:val="32"/>
        </w:rPr>
      </w:pP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我单位根据债券资金管理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办法和相关要求，对项目的实施程序、资金拨付、实际支出情况、账目归档等情况进行严格管理，坚决按照合同约定工程实际进度和验收情况支付相应工程款。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110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个贫困村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每村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个，共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修建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1100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个小商铺，每个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商铺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 w:rsidRPr="00B16370"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 w:rsidRPr="00B16370"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22000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平米，每平米造价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预算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1500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元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，共计投入资金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万元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。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由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14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个乡镇自行组织实施，采取邀标程序</w:t>
      </w:r>
      <w:r w:rsidRPr="00B16370">
        <w:rPr>
          <w:rFonts w:ascii="仿宋_GB2312" w:eastAsia="仿宋_GB2312" w:hint="eastAsia"/>
          <w:bCs/>
          <w:spacing w:val="-6"/>
          <w:sz w:val="32"/>
          <w:szCs w:val="32"/>
        </w:rPr>
        <w:t>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B16370"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40"/>
        <w:rPr>
          <w:rStyle w:val="af"/>
          <w:rFonts w:ascii="仿宋" w:eastAsia="仿宋" w:hAnsi="仿宋"/>
          <w:b w:val="0"/>
          <w:color w:val="FF0000"/>
          <w:spacing w:val="-4"/>
          <w:sz w:val="32"/>
          <w:szCs w:val="32"/>
        </w:rPr>
      </w:pPr>
      <w:r w:rsidRPr="00B16370"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为保证项目质量和成本控制，项目实施完成后，由本项目相关人员于</w:t>
      </w:r>
      <w:r w:rsidRPr="00B16370">
        <w:rPr>
          <w:rFonts w:ascii="仿宋_GB2312" w:eastAsia="仿宋_GB2312" w:hAnsi="仿宋" w:cs="仿宋" w:hint="eastAsia"/>
          <w:sz w:val="32"/>
          <w:szCs w:val="32"/>
        </w:rPr>
        <w:t>2018</w:t>
      </w:r>
      <w:r w:rsidRPr="00B16370">
        <w:rPr>
          <w:rFonts w:ascii="仿宋_GB2312" w:eastAsia="仿宋_GB2312" w:hAnsi="仿宋" w:cs="仿宋" w:hint="eastAsia"/>
          <w:sz w:val="32"/>
          <w:szCs w:val="32"/>
        </w:rPr>
        <w:t>年</w:t>
      </w:r>
      <w:r w:rsidRPr="00B16370">
        <w:rPr>
          <w:rFonts w:ascii="仿宋_GB2312" w:eastAsia="仿宋_GB2312" w:hAnsi="仿宋" w:cs="仿宋" w:hint="eastAsia"/>
          <w:sz w:val="32"/>
          <w:szCs w:val="32"/>
        </w:rPr>
        <w:t>10</w:t>
      </w:r>
      <w:r w:rsidRPr="00B16370">
        <w:rPr>
          <w:rFonts w:ascii="仿宋_GB2312" w:eastAsia="仿宋_GB2312" w:hAnsi="仿宋" w:cs="仿宋" w:hint="eastAsia"/>
          <w:sz w:val="32"/>
          <w:szCs w:val="32"/>
        </w:rPr>
        <w:t>月</w:t>
      </w:r>
      <w:r w:rsidRPr="00B16370">
        <w:rPr>
          <w:rFonts w:ascii="仿宋_GB2312" w:eastAsia="仿宋_GB2312" w:hAnsi="仿宋" w:cs="仿宋" w:hint="eastAsia"/>
          <w:sz w:val="32"/>
          <w:szCs w:val="32"/>
        </w:rPr>
        <w:t>31</w:t>
      </w:r>
      <w:r w:rsidRPr="00B16370">
        <w:rPr>
          <w:rFonts w:ascii="仿宋_GB2312" w:eastAsia="仿宋_GB2312" w:hAnsi="仿宋" w:cs="仿宋" w:hint="eastAsia"/>
          <w:sz w:val="32"/>
          <w:szCs w:val="32"/>
        </w:rPr>
        <w:t>日完成检查验收，检查验收合格后按合同规定支付款项。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B16370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（二）项目管理情况分析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Style w:val="af"/>
          <w:rFonts w:ascii="仿宋_GB2312" w:eastAsia="仿宋_GB2312" w:hAnsi="仿宋" w:hint="eastAsia"/>
          <w:b w:val="0"/>
          <w:color w:val="FF0000"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项目实施过程中，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由项目管理人员、住建局、监理制定《项目管理制度》，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个，二级指标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7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个，三级指标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15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个，其中已完成三级指标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15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个，指标完成率为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100%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经济性：投入资金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3465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14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个乡镇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22000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</w:t>
      </w:r>
      <w:proofErr w:type="gramStart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可完善</w:t>
      </w:r>
      <w:proofErr w:type="gramEnd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个村基础设施建设，提供给贫困户使用，创业增收，可带动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5000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人脱贫，为群众生活提供便利条件，提高农村基层公共服务水平。投入资金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3465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14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个乡镇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22000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</w:t>
      </w:r>
      <w:proofErr w:type="gramStart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可完善</w:t>
      </w:r>
      <w:proofErr w:type="gramEnd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个村基础设施建设，可提供给贫困户使用，创业增收，可带动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5000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效率性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：项目由各乡镇自主实施，村级</w:t>
      </w:r>
      <w:proofErr w:type="gramStart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筹工筹劳</w:t>
      </w:r>
      <w:proofErr w:type="gramEnd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，确保项目按期完工。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效益性：房屋建设项目设计使用质量年限为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50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年，地基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基础采用条形基础及独立基础，建设项目结构形式为框架结构。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B16370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个农村小商</w:t>
      </w:r>
      <w:proofErr w:type="gramStart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铺项目</w:t>
      </w:r>
      <w:proofErr w:type="gramEnd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未能及时竣工，主要因为项目较为分散，村级组织力量不够。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竣工验收后未能及时全部投入使用，村级组织统筹分配不及时。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B16370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1100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个小商</w:t>
      </w:r>
      <w:proofErr w:type="gramStart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铺项目</w:t>
      </w:r>
      <w:proofErr w:type="gramEnd"/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建设后，归村级集体所有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；增加村集体经济收入。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B16370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1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、主要经验及做法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：项目启动后，加快项目前期手续办理，确保项目尽快实施、竣工验收；按照工程进度、合同约定，加快资金支付，推进项目实施。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、存在的问题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：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工程质量存在监督把关不严的问题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、建议</w:t>
      </w:r>
      <w:r w:rsidRPr="00B16370">
        <w:rPr>
          <w:rFonts w:ascii="仿宋_GB2312" w:eastAsia="仿宋_GB2312" w:hAnsi="仿宋" w:hint="eastAsia"/>
          <w:bCs/>
          <w:spacing w:val="-4"/>
          <w:sz w:val="32"/>
          <w:szCs w:val="32"/>
        </w:rPr>
        <w:t>：对监理建立考勤机制，压实责任，提高质量标准。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B16370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无其他说明内容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1B3279" w:rsidRPr="00B16370" w:rsidRDefault="00BB356D" w:rsidP="00B16370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spacing w:val="-4"/>
          <w:sz w:val="32"/>
          <w:szCs w:val="32"/>
        </w:rPr>
      </w:pP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县委组织部农村小商</w:t>
      </w:r>
      <w:proofErr w:type="gramStart"/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铺</w:t>
      </w: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项目</w:t>
      </w:r>
      <w:proofErr w:type="gramEnd"/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资金的使用效率和效果，项</w:t>
      </w: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lastRenderedPageBreak/>
        <w:t>目管理过程是否规范，是否完成了预期绩效目标等。同时，通过开展自我评价来总结经验和教训，为</w:t>
      </w: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英吉沙县基建类</w:t>
      </w:r>
      <w:r w:rsidRPr="00B16370">
        <w:rPr>
          <w:rFonts w:ascii="仿宋_GB2312" w:eastAsia="仿宋_GB2312" w:hAnsi="仿宋" w:hint="eastAsia"/>
          <w:spacing w:val="-4"/>
          <w:sz w:val="32"/>
          <w:szCs w:val="32"/>
        </w:rPr>
        <w:t>项目今后的开展提供参考建议。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1B3279" w:rsidRDefault="00BB356D" w:rsidP="00B16370">
      <w:pPr>
        <w:adjustRightInd w:val="0"/>
        <w:snapToGrid w:val="0"/>
        <w:spacing w:line="360" w:lineRule="auto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1B3279" w:rsidRDefault="001B3279">
      <w:pPr>
        <w:adjustRightInd w:val="0"/>
        <w:snapToGrid w:val="0"/>
        <w:spacing w:line="560" w:lineRule="exact"/>
        <w:ind w:firstLineChars="200" w:firstLine="627"/>
        <w:rPr>
          <w:rStyle w:val="af"/>
          <w:rFonts w:ascii="仿宋" w:eastAsia="仿宋" w:hAnsi="仿宋"/>
          <w:spacing w:val="-4"/>
          <w:sz w:val="32"/>
          <w:szCs w:val="32"/>
        </w:rPr>
      </w:pPr>
    </w:p>
    <w:sectPr w:rsidR="001B327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56D" w:rsidRDefault="00BB356D">
      <w:r>
        <w:separator/>
      </w:r>
    </w:p>
  </w:endnote>
  <w:endnote w:type="continuationSeparator" w:id="0">
    <w:p w:rsidR="00BB356D" w:rsidRDefault="00B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279" w:rsidRDefault="001B3279">
    <w:pPr>
      <w:pStyle w:val="a7"/>
      <w:jc w:val="center"/>
    </w:pPr>
  </w:p>
  <w:p w:rsidR="001B3279" w:rsidRDefault="001B32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56D" w:rsidRDefault="00BB356D">
      <w:r>
        <w:separator/>
      </w:r>
    </w:p>
  </w:footnote>
  <w:footnote w:type="continuationSeparator" w:id="0">
    <w:p w:rsidR="00BB356D" w:rsidRDefault="00BB3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279" w:rsidRDefault="001B327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B356D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4576C14"/>
    <w:rsid w:val="3D924E13"/>
    <w:rsid w:val="44DD46A9"/>
    <w:rsid w:val="5D897BE8"/>
    <w:rsid w:val="5E257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BCCDB"/>
  <w15:docId w15:val="{F49D5AE5-778A-47ED-88C3-0E182665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4D46A0-0A61-401C-8A49-F632A3E0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301</Words>
  <Characters>1716</Characters>
  <Application>Microsoft Office Word</Application>
  <DocSecurity>0</DocSecurity>
  <Lines>14</Lines>
  <Paragraphs>4</Paragraphs>
  <ScaleCrop>false</ScaleCrop>
  <Company>Sky123.Org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Sky123.Org</cp:lastModifiedBy>
  <cp:revision>7</cp:revision>
  <cp:lastPrinted>2018-12-17T10:15:00Z</cp:lastPrinted>
  <dcterms:created xsi:type="dcterms:W3CDTF">2018-12-17T10:14:00Z</dcterms:created>
  <dcterms:modified xsi:type="dcterms:W3CDTF">2019-02-25T09:43:00Z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